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Membership/Communications Committee Meeting</w:t>
      </w:r>
    </w:p>
    <w:p w:rsidR="00000000" w:rsidDel="00000000" w:rsidP="00000000" w:rsidRDefault="00000000" w:rsidRPr="00000000" w14:paraId="00000002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August 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2022 11:00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Via </w:t>
      </w:r>
      <w:r w:rsidDel="00000000" w:rsidR="00000000" w:rsidRPr="00000000">
        <w:rPr>
          <w:sz w:val="24"/>
          <w:szCs w:val="24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</w:tabs>
        <w:spacing w:after="0" w:line="240" w:lineRule="auto"/>
        <w:ind w:left="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20"/>
        </w:tabs>
        <w:spacing w:after="0" w:line="240" w:lineRule="auto"/>
        <w:ind w:left="720" w:right="-90" w:firstLine="0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Present: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Carol Calabrese, Michelle Capone, Aviva Gold, Marijean Remington, </w:t>
        <w:br w:type="textWrapping"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Joe Russo, Matt Siver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Absent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Rob Aiken, Jeremy Evans,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Brian Gladwin,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Dale Rice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Molly Ryan, Eric Virkler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Fall Forum Planning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Location: First choice will be Mirror Lake Inn. If that is unavailable, second choice is Old Main in Potsdam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Topic: Renewable Energy in NYS: Gaining a better understanding of the power revolution and how it affects our communities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Format: Two panels; Before lunch, from the grid side, after lunch the community side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Agenda: Will still include the NCA board meeting, but Marijean will keep it to 15 minutes. We will start the program earlier than usual to accommodate everything.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To contact for panels:</w:t>
      </w:r>
    </w:p>
    <w:tbl>
      <w:tblPr>
        <w:tblStyle w:val="Table1"/>
        <w:tblW w:w="9705.0" w:type="dxa"/>
        <w:jc w:val="left"/>
        <w:tblInd w:w="1540.0" w:type="dxa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600"/>
      </w:tblPr>
      <w:tblGrid>
        <w:gridCol w:w="870"/>
        <w:gridCol w:w="2970"/>
        <w:gridCol w:w="3150"/>
        <w:gridCol w:w="1710"/>
        <w:gridCol w:w="1005"/>
        <w:tblGridChange w:id="0">
          <w:tblGrid>
            <w:gridCol w:w="870"/>
            <w:gridCol w:w="2970"/>
            <w:gridCol w:w="3150"/>
            <w:gridCol w:w="1710"/>
            <w:gridCol w:w="1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PANEL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REP(s)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NCA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Y/N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National Grid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NYPA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NY 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NYSERDA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Essex County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Jody Alcott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Carol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SLC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Jason Pfotenhauer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Michelle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Naturally Lewis/wind stuff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Brittany Davis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Aviva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ANCA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Aviva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Tug Hill Commission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Michelle?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right="-9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Additional Strategic Plan Work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E-news sponsorship will be addressed at the next meeting and will be a board decision.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Adjournment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11:35 am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right="-9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Next Meeting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September 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at 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 via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Teams</w:t>
      </w:r>
    </w:p>
    <w:sectPr>
      <w:headerReference r:id="rId7" w:type="default"/>
      <w:footerReference r:id="rId8" w:type="default"/>
      <w:pgSz w:h="15840" w:w="12240" w:orient="portrait"/>
      <w:pgMar w:bottom="720" w:top="2304" w:left="36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</wp:posOffset>
          </wp:positionH>
          <wp:positionV relativeFrom="paragraph">
            <wp:posOffset>227965</wp:posOffset>
          </wp:positionV>
          <wp:extent cx="7233042" cy="257175"/>
          <wp:effectExtent b="0" l="0" r="0" t="0"/>
          <wp:wrapSquare wrapText="bothSides" distB="0" distT="0" distL="114300" distR="114300"/>
          <wp:docPr id="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</wp:posOffset>
          </wp:positionH>
          <wp:positionV relativeFrom="paragraph">
            <wp:posOffset>-266683</wp:posOffset>
          </wp:positionV>
          <wp:extent cx="7282542" cy="1132840"/>
          <wp:effectExtent b="0" l="0" r="0" t="0"/>
          <wp:wrapSquare wrapText="bothSides" distB="0" distT="0" distL="114300" distR="114300"/>
          <wp:docPr id="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 w:val="1"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C67F4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D44E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z3s/NBK8bQiYWOhdQ704oyjZuw==">AMUW2mVXRdl89Z4l6MSY3Nfp9Mk8z7VZ/O4oLw5nJiFE8K9OuSsF1SGKSWg4MSkNNzFsqTBqzSgjaPdnlBa/aPacqpKzcAEOrZe5b9FBqtkW0OFXPaSiYJrasYPy65gq2e3zXEu7STks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2020-02-12T19:00:00Z</dcterms:created>
  <dc:creator>Nicholas A. Moulton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-316970072</vt:i4>
  </property>
  <property fmtid="{D5CDD505-2E9C-101B-9397-08002B2CF9AE}" pid="3" name="_NewReviewCycle">
    <vt:lpwstr/>
  </property>
  <property fmtid="{D5CDD505-2E9C-101B-9397-08002B2CF9AE}" pid="4" name="_EmailSubject">
    <vt:lpwstr>EXT || NCA committee minutes</vt:lpwstr>
  </property>
  <property fmtid="{D5CDD505-2E9C-101B-9397-08002B2CF9AE}" pid="5" name="_AuthorEmail">
    <vt:lpwstr>Joseph.Russo@nationalgrid.com</vt:lpwstr>
  </property>
  <property fmtid="{D5CDD505-2E9C-101B-9397-08002B2CF9AE}" pid="6" name="_AuthorEmailDisplayName">
    <vt:lpwstr>Russo, Joseph D.</vt:lpwstr>
  </property>
  <property fmtid="{D5CDD505-2E9C-101B-9397-08002B2CF9AE}" pid="7" name="_ReviewingToolsShownOnce">
    <vt:lpwstr/>
  </property>
</Properties>
</file>